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0E1" w:rsidRDefault="00D00571" w:rsidP="00D00571">
      <w:pPr>
        <w:spacing w:after="12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Zadatak 11</w:t>
      </w:r>
    </w:p>
    <w:p w:rsidR="00D00571" w:rsidRDefault="00D00571" w:rsidP="00D00571">
      <w:pPr>
        <w:spacing w:after="12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- Vršimo tabelarni proračun protoka dotoka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d</m:t>
            </m:r>
          </m:sub>
        </m:sSub>
      </m:oMath>
      <w:r>
        <w:rPr>
          <w:rFonts w:eastAsiaTheme="minorEastAsia"/>
          <w:sz w:val="28"/>
          <w:szCs w:val="28"/>
        </w:rPr>
        <w:t xml:space="preserve"> i protoka prelivanja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</m:oMath>
    </w:p>
    <w:p w:rsidR="00F27045" w:rsidRPr="00F27045" w:rsidRDefault="00F27045" w:rsidP="00F27045">
      <w:pPr>
        <w:spacing w:after="12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Vrednosti vremena t su zadate u postavci zadatka. Vreme kada počinje prelivanje je određeno alatkom goal seek u excel-u.</w:t>
      </w:r>
    </w:p>
    <w:p w:rsidR="00D00571" w:rsidRDefault="00D00571" w:rsidP="00D00571">
      <w:pPr>
        <w:spacing w:after="120"/>
        <w:ind w:left="283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-</w:t>
      </w:r>
      <w:r w:rsidR="00763A64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d,i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max</m:t>
            </m:r>
          </m:sub>
        </m:sSub>
        <m:r>
          <w:rPr>
            <w:rFonts w:ascii="Cambria Math" w:hAnsi="Cambria Math"/>
            <w:sz w:val="24"/>
            <w:szCs w:val="24"/>
          </w:rPr>
          <m:t>*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-2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max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t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max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sup>
        </m:sSup>
      </m:oMath>
      <w:r w:rsidR="006E739E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max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=20 </m:t>
        </m:r>
        <m:r>
          <w:rPr>
            <w:rFonts w:ascii="Cambria Math" w:eastAsiaTheme="minorEastAsia" w:hAnsi="Cambria Math"/>
            <w:sz w:val="24"/>
            <w:szCs w:val="24"/>
          </w:rPr>
          <m:t>h.</m:t>
        </m:r>
      </m:oMath>
    </w:p>
    <w:p w:rsidR="00D0625D" w:rsidRDefault="00AC7B8F" w:rsidP="00D0625D">
      <w:pPr>
        <w:spacing w:after="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</m:oMath>
      <w:r>
        <w:rPr>
          <w:rFonts w:eastAsiaTheme="minorEastAsia"/>
          <w:sz w:val="24"/>
          <w:szCs w:val="24"/>
        </w:rPr>
        <w:t xml:space="preserve"> računamo na dva načina, u zavisnosti od toga da li je počelo prelivanje, tj. ako nije počelo koristimo formulu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i-1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d,i-1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i-1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)</m:t>
        </m:r>
      </m:oMath>
      <w:r>
        <w:rPr>
          <w:rFonts w:eastAsiaTheme="minorEastAsia"/>
          <w:sz w:val="24"/>
          <w:szCs w:val="24"/>
        </w:rPr>
        <w:t xml:space="preserve"> , a ako jeste koristimo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i-1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+(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d,i-1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p,i-1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)(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i-1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)</m:t>
        </m:r>
      </m:oMath>
      <w:r>
        <w:rPr>
          <w:rFonts w:eastAsiaTheme="minorEastAsia"/>
          <w:sz w:val="24"/>
          <w:szCs w:val="24"/>
        </w:rPr>
        <w:t xml:space="preserve"> </w:t>
      </w:r>
    </w:p>
    <w:p w:rsidR="00AC7B8F" w:rsidRDefault="00AC7B8F" w:rsidP="00D00571">
      <w:pPr>
        <w:spacing w:after="12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="00F27045">
        <w:rPr>
          <w:rFonts w:eastAsiaTheme="minorEastAsia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p,i</m:t>
            </m:r>
          </m:sub>
        </m:sSub>
      </m:oMath>
      <w:r w:rsidR="00F27045">
        <w:rPr>
          <w:rFonts w:eastAsiaTheme="minorEastAsia"/>
          <w:sz w:val="24"/>
          <w:szCs w:val="24"/>
        </w:rPr>
        <w:t xml:space="preserve"> računamo putem fomule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p,i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-3,55+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3,55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-4*0,125*(-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6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2*0,125</m:t>
            </m:r>
          </m:den>
        </m:f>
      </m:oMath>
      <w:r w:rsidR="00F27045">
        <w:rPr>
          <w:rFonts w:eastAsiaTheme="minorEastAsia"/>
          <w:sz w:val="24"/>
          <w:szCs w:val="24"/>
        </w:rPr>
        <w:t>, koja proizilazi iz linearne interpolacije</w:t>
      </w:r>
      <w:r w:rsidR="006E739E">
        <w:rPr>
          <w:rFonts w:eastAsiaTheme="minorEastAsia"/>
          <w:sz w:val="24"/>
          <w:szCs w:val="24"/>
        </w:rPr>
        <w:t xml:space="preserve"> površina A</w:t>
      </w:r>
      <w:r w:rsidR="00F27045">
        <w:rPr>
          <w:rFonts w:eastAsiaTheme="minorEastAsia"/>
          <w:sz w:val="24"/>
          <w:szCs w:val="24"/>
        </w:rPr>
        <w:t>.</w:t>
      </w:r>
    </w:p>
    <w:p w:rsidR="00F27045" w:rsidRDefault="00F27045" w:rsidP="00D00571">
      <w:pPr>
        <w:spacing w:after="12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p,i</m:t>
            </m:r>
          </m:sub>
        </m:sSub>
      </m:oMath>
      <w:r>
        <w:rPr>
          <w:rFonts w:eastAsiaTheme="minorEastAsia"/>
          <w:sz w:val="24"/>
          <w:szCs w:val="24"/>
        </w:rPr>
        <w:t xml:space="preserve"> računamo po formuli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p,i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=m*L*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2g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sup>
        </m:sSup>
      </m:oMath>
      <w:r>
        <w:rPr>
          <w:rFonts w:eastAsiaTheme="minorEastAsia"/>
          <w:sz w:val="24"/>
          <w:szCs w:val="24"/>
        </w:rPr>
        <w:t xml:space="preserve"> .</w:t>
      </w:r>
    </w:p>
    <w:p w:rsidR="00045137" w:rsidRDefault="00F27045" w:rsidP="006E739E">
      <w:pPr>
        <w:spacing w:after="0"/>
        <w:jc w:val="cent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Tabela 11.1 Proračun</w:t>
      </w:r>
      <w:r w:rsidR="00045137">
        <w:rPr>
          <w:sz w:val="28"/>
          <w:szCs w:val="28"/>
        </w:rPr>
        <w:t xml:space="preserve"> protoka dotoka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d</m:t>
            </m:r>
          </m:sub>
        </m:sSub>
      </m:oMath>
      <w:r w:rsidR="00045137">
        <w:rPr>
          <w:rFonts w:eastAsiaTheme="minorEastAsia"/>
          <w:sz w:val="28"/>
          <w:szCs w:val="28"/>
        </w:rPr>
        <w:t xml:space="preserve"> i protoka prelivanja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</m:oMath>
    </w:p>
    <w:tbl>
      <w:tblPr>
        <w:tblW w:w="8942" w:type="dxa"/>
        <w:jc w:val="center"/>
        <w:tblInd w:w="103" w:type="dxa"/>
        <w:tblLook w:val="04A0"/>
      </w:tblPr>
      <w:tblGrid>
        <w:gridCol w:w="1316"/>
        <w:gridCol w:w="1316"/>
        <w:gridCol w:w="1728"/>
        <w:gridCol w:w="1590"/>
        <w:gridCol w:w="1496"/>
        <w:gridCol w:w="1496"/>
      </w:tblGrid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E739E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512074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i</m:t>
                  </m:r>
                </m:sub>
              </m:sSub>
            </m:oMath>
            <w:r w:rsidR="006E739E"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d,i</m:t>
                  </m:r>
                </m:sub>
              </m:sSub>
            </m:oMath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512074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i</m:t>
                  </m:r>
                </m:sub>
              </m:sSub>
            </m:oMath>
            <w:r w:rsidR="006E739E"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512074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p,i</m:t>
                  </m:r>
                </m:sub>
              </m:sSub>
            </m:oMath>
            <w:r w:rsidR="006E739E"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512074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p,i</m:t>
                  </m:r>
                </m:sub>
              </m:sSub>
            </m:oMath>
            <w:r w:rsidR="006E739E"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[h]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r>
                <w:rPr>
                  <w:rFonts w:ascii="Cambria Math" w:eastAsia="Times New Roman" w:hAnsi="Cambria Math" w:cs="Calibri"/>
                  <w:color w:val="000000"/>
                </w:rPr>
                <m:t>[</m:t>
              </m:r>
              <m:f>
                <m:fPr>
                  <m:type m:val="skw"/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Calibri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s</m:t>
                  </m:r>
                </m:den>
              </m:f>
              <m:r>
                <w:rPr>
                  <w:rFonts w:ascii="Cambria Math" w:eastAsia="Times New Roman" w:hAnsi="Cambria Math" w:cs="Calibri"/>
                  <w:color w:val="000000"/>
                </w:rPr>
                <m:t>]</m:t>
              </m:r>
            </m:oMath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512074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m</m:t>
                  </m:r>
                </m:e>
                <m:sup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3</m:t>
                  </m:r>
                </m:sup>
              </m:sSup>
            </m:oMath>
            <w:r w:rsidR="006E739E"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[m]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r>
                <w:rPr>
                  <w:rFonts w:ascii="Cambria Math" w:eastAsia="Times New Roman" w:hAnsi="Cambria Math" w:cs="Calibri"/>
                  <w:color w:val="000000"/>
                </w:rPr>
                <m:t>[</m:t>
              </m:r>
              <m:f>
                <m:fPr>
                  <m:type m:val="skw"/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Calibri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s</m:t>
                  </m:r>
                </m:den>
              </m:f>
              <m:r>
                <w:rPr>
                  <w:rFonts w:ascii="Cambria Math" w:eastAsia="Times New Roman" w:hAnsi="Cambria Math" w:cs="Calibri"/>
                  <w:color w:val="000000"/>
                </w:rPr>
                <m:t>]</m:t>
              </m:r>
            </m:oMath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0,199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5,832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0,001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36,800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0,043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107,774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0,308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14,00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203,566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1,084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E739E" w:rsidRPr="006E739E" w:rsidTr="00D0625D">
        <w:trPr>
          <w:trHeight w:val="264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292,313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2,550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thinReverseDiagStripe" w:color="000000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E739E" w:rsidRPr="006E739E" w:rsidTr="00D0625D">
        <w:trPr>
          <w:trHeight w:val="264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16,81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320,049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3,400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17,00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325,767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0,222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0,062275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0,602326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349,644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1,392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0,386886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9,326771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19,00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363,567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2,617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0,71906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23,63227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368,000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3,841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1,043637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41,32206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21,00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363,987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5,017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1,349174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60,73785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352,912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6,109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1,62752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80,4724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23,00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336,293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7,090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1,873476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99,38704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24,00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315,632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7,942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2,084333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116,6295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292,313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8,659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2,259368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131,6249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267,538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9,375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2,43256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147,0459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217,408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10,243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2,639906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166,2418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170,810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10,611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2,727186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174,554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130,571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10,584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2,720816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173,9427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34,00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97,584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10,272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2,646834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166,8966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71,571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9,773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2,527922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155,7769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51,667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9,167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2,382314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142,5135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36,800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8,513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2,223775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128,5268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25,910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7,852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2,062132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114,771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44,00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18,062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7,212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1,903991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101,8251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12,482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6,609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1,753487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89,99355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8,561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6,051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1,61294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79,39351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5,832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5,541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1,483403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70,02387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3,950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5,079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1,365079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61,81506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54,00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2,661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4,662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1,257641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54,6629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1,785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4,288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1,160449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48,4503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58,00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1,192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3,952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1,072703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43,06025</w:t>
            </w:r>
          </w:p>
        </w:tc>
      </w:tr>
      <w:tr w:rsidR="006E739E" w:rsidRPr="006E739E" w:rsidTr="00D0625D">
        <w:trPr>
          <w:trHeight w:val="252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60,00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0,793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3,650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0,993545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39E" w:rsidRPr="006E739E" w:rsidRDefault="006E739E" w:rsidP="006E7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739E">
              <w:rPr>
                <w:rFonts w:ascii="Calibri" w:eastAsia="Times New Roman" w:hAnsi="Calibri" w:cs="Calibri"/>
                <w:color w:val="000000"/>
              </w:rPr>
              <w:t>38,38302</w:t>
            </w:r>
          </w:p>
        </w:tc>
      </w:tr>
    </w:tbl>
    <w:p w:rsidR="006E739E" w:rsidRDefault="006E739E" w:rsidP="006E739E">
      <w:pPr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- Zatim crtamo grafik ulaznog i izlaznog hidrograma</w:t>
      </w:r>
    </w:p>
    <w:p w:rsidR="006E739E" w:rsidRDefault="006E739E" w:rsidP="007D3808">
      <w:pPr>
        <w:spacing w:after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Grafik 11.1 ulazni i izlazni hidrogram</w:t>
      </w:r>
    </w:p>
    <w:p w:rsidR="006E739E" w:rsidRDefault="006E739E" w:rsidP="007D3808">
      <w:pPr>
        <w:spacing w:after="0"/>
        <w:jc w:val="center"/>
        <w:rPr>
          <w:rFonts w:eastAsiaTheme="minorEastAsia"/>
          <w:sz w:val="28"/>
          <w:szCs w:val="28"/>
        </w:rPr>
      </w:pPr>
      <w:r w:rsidRPr="006E739E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6238449" cy="5145206"/>
            <wp:effectExtent l="19050" t="0" r="9951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6E739E" w:rsidRDefault="006E739E" w:rsidP="00045137">
      <w:pPr>
        <w:spacing w:after="0"/>
        <w:rPr>
          <w:rFonts w:eastAsiaTheme="minorEastAsia"/>
          <w:sz w:val="28"/>
          <w:szCs w:val="28"/>
        </w:rPr>
      </w:pPr>
    </w:p>
    <w:p w:rsidR="00045137" w:rsidRDefault="00045137" w:rsidP="00045137">
      <w:pPr>
        <w:spacing w:after="0"/>
        <w:rPr>
          <w:rFonts w:eastAsiaTheme="minorEastAsia"/>
          <w:sz w:val="28"/>
          <w:szCs w:val="28"/>
        </w:rPr>
      </w:pPr>
    </w:p>
    <w:p w:rsidR="00045137" w:rsidRDefault="00045137" w:rsidP="00045137">
      <w:pPr>
        <w:spacing w:after="120"/>
        <w:rPr>
          <w:rFonts w:eastAsiaTheme="minorEastAsia"/>
          <w:sz w:val="28"/>
          <w:szCs w:val="28"/>
        </w:rPr>
      </w:pPr>
    </w:p>
    <w:p w:rsidR="00F27045" w:rsidRPr="00F27045" w:rsidRDefault="00F27045" w:rsidP="00F27045">
      <w:pPr>
        <w:spacing w:after="0"/>
        <w:rPr>
          <w:sz w:val="28"/>
          <w:szCs w:val="28"/>
        </w:rPr>
      </w:pPr>
    </w:p>
    <w:sectPr w:rsidR="00F27045" w:rsidRPr="00F27045" w:rsidSect="00D00571">
      <w:pgSz w:w="11907" w:h="16840" w:code="9"/>
      <w:pgMar w:top="284" w:right="340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compat/>
  <w:rsids>
    <w:rsidRoot w:val="00D00571"/>
    <w:rsid w:val="00045137"/>
    <w:rsid w:val="000620EE"/>
    <w:rsid w:val="00512074"/>
    <w:rsid w:val="006E739E"/>
    <w:rsid w:val="00763A64"/>
    <w:rsid w:val="007D3808"/>
    <w:rsid w:val="00AC7B8F"/>
    <w:rsid w:val="00CB20E1"/>
    <w:rsid w:val="00D00571"/>
    <w:rsid w:val="00D0625D"/>
    <w:rsid w:val="00F27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0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57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0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5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ro&#353;%20Bukvi&#263;\Desktop\fakultet\hidrotehnika\Zadatak%2011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plotArea>
      <c:layout/>
      <c:scatterChart>
        <c:scatterStyle val="lineMarker"/>
        <c:ser>
          <c:idx val="0"/>
          <c:order val="0"/>
          <c:tx>
            <c:v>Qd</c:v>
          </c:tx>
          <c:marker>
            <c:symbol val="none"/>
          </c:marker>
          <c:xVal>
            <c:numRef>
              <c:f>Sheet1!$D$6:$D$39</c:f>
              <c:numCache>
                <c:formatCode>0.00</c:formatCode>
                <c:ptCount val="34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16.807701070382873</c:v>
                </c:pt>
                <c:pt idx="7">
                  <c:v>17</c:v>
                </c:pt>
                <c:pt idx="8">
                  <c:v>18</c:v>
                </c:pt>
                <c:pt idx="9">
                  <c:v>19</c:v>
                </c:pt>
                <c:pt idx="10">
                  <c:v>20</c:v>
                </c:pt>
                <c:pt idx="11">
                  <c:v>21</c:v>
                </c:pt>
                <c:pt idx="12">
                  <c:v>22</c:v>
                </c:pt>
                <c:pt idx="13">
                  <c:v>23</c:v>
                </c:pt>
                <c:pt idx="14">
                  <c:v>24</c:v>
                </c:pt>
                <c:pt idx="15">
                  <c:v>25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  <c:pt idx="19">
                  <c:v>32</c:v>
                </c:pt>
                <c:pt idx="20">
                  <c:v>34</c:v>
                </c:pt>
                <c:pt idx="21">
                  <c:v>36</c:v>
                </c:pt>
                <c:pt idx="22">
                  <c:v>38</c:v>
                </c:pt>
                <c:pt idx="23">
                  <c:v>40</c:v>
                </c:pt>
                <c:pt idx="24">
                  <c:v>42</c:v>
                </c:pt>
                <c:pt idx="25">
                  <c:v>44</c:v>
                </c:pt>
                <c:pt idx="26">
                  <c:v>46</c:v>
                </c:pt>
                <c:pt idx="27">
                  <c:v>48</c:v>
                </c:pt>
                <c:pt idx="28">
                  <c:v>50</c:v>
                </c:pt>
                <c:pt idx="29">
                  <c:v>52</c:v>
                </c:pt>
                <c:pt idx="30">
                  <c:v>54</c:v>
                </c:pt>
                <c:pt idx="31">
                  <c:v>56</c:v>
                </c:pt>
                <c:pt idx="32">
                  <c:v>58</c:v>
                </c:pt>
                <c:pt idx="33">
                  <c:v>60</c:v>
                </c:pt>
              </c:numCache>
            </c:numRef>
          </c:xVal>
          <c:yVal>
            <c:numRef>
              <c:f>Sheet1!$E$6:$E$39</c:f>
              <c:numCache>
                <c:formatCode>0.000</c:formatCode>
                <c:ptCount val="34"/>
                <c:pt idx="0">
                  <c:v>0.19915038576909885</c:v>
                </c:pt>
                <c:pt idx="1">
                  <c:v>5.8324069482568959</c:v>
                </c:pt>
                <c:pt idx="2">
                  <c:v>36.800000000000004</c:v>
                </c:pt>
                <c:pt idx="3">
                  <c:v>107.7741199782087</c:v>
                </c:pt>
                <c:pt idx="4">
                  <c:v>203.56586807231389</c:v>
                </c:pt>
                <c:pt idx="5">
                  <c:v>292.31279037853562</c:v>
                </c:pt>
                <c:pt idx="6">
                  <c:v>320.04883608669275</c:v>
                </c:pt>
                <c:pt idx="7">
                  <c:v>325.76666528069444</c:v>
                </c:pt>
                <c:pt idx="8">
                  <c:v>349.64361069307716</c:v>
                </c:pt>
                <c:pt idx="9">
                  <c:v>363.56717093101929</c:v>
                </c:pt>
                <c:pt idx="10">
                  <c:v>368</c:v>
                </c:pt>
                <c:pt idx="11">
                  <c:v>363.98703441011509</c:v>
                </c:pt>
                <c:pt idx="12">
                  <c:v>352.911654354527</c:v>
                </c:pt>
                <c:pt idx="13">
                  <c:v>336.29265650218611</c:v>
                </c:pt>
                <c:pt idx="14">
                  <c:v>315.6320906814492</c:v>
                </c:pt>
                <c:pt idx="15">
                  <c:v>292.31279037853557</c:v>
                </c:pt>
                <c:pt idx="16">
                  <c:v>267.53849532902058</c:v>
                </c:pt>
                <c:pt idx="17">
                  <c:v>217.40843514643646</c:v>
                </c:pt>
                <c:pt idx="18">
                  <c:v>170.81046907695026</c:v>
                </c:pt>
                <c:pt idx="19">
                  <c:v>130.57132723795578</c:v>
                </c:pt>
                <c:pt idx="20">
                  <c:v>97.583688667989108</c:v>
                </c:pt>
                <c:pt idx="21">
                  <c:v>71.570937752894778</c:v>
                </c:pt>
                <c:pt idx="22">
                  <c:v>51.667356236178101</c:v>
                </c:pt>
                <c:pt idx="23">
                  <c:v>36.800000000000004</c:v>
                </c:pt>
                <c:pt idx="24">
                  <c:v>25.909967384311717</c:v>
                </c:pt>
                <c:pt idx="25">
                  <c:v>18.061628679686173</c:v>
                </c:pt>
                <c:pt idx="26">
                  <c:v>12.481954676808288</c:v>
                </c:pt>
                <c:pt idx="27">
                  <c:v>8.5608026471253513</c:v>
                </c:pt>
                <c:pt idx="28">
                  <c:v>5.8324069482568888</c:v>
                </c:pt>
                <c:pt idx="29">
                  <c:v>3.9501814883409745</c:v>
                </c:pt>
                <c:pt idx="30">
                  <c:v>2.661381158543715</c:v>
                </c:pt>
                <c:pt idx="31">
                  <c:v>1.7846871816983767</c:v>
                </c:pt>
                <c:pt idx="32">
                  <c:v>1.1917705416217093</c:v>
                </c:pt>
                <c:pt idx="33">
                  <c:v>0.79283196593173244</c:v>
                </c:pt>
              </c:numCache>
            </c:numRef>
          </c:yVal>
        </c:ser>
        <c:ser>
          <c:idx val="1"/>
          <c:order val="1"/>
          <c:tx>
            <c:v>Qp</c:v>
          </c:tx>
          <c:marker>
            <c:symbol val="none"/>
          </c:marker>
          <c:xVal>
            <c:numRef>
              <c:f>Sheet1!$D$12:$D$39</c:f>
              <c:numCache>
                <c:formatCode>0.00</c:formatCode>
                <c:ptCount val="28"/>
                <c:pt idx="0">
                  <c:v>16.807701070382873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20</c:v>
                </c:pt>
                <c:pt idx="5">
                  <c:v>21</c:v>
                </c:pt>
                <c:pt idx="6">
                  <c:v>22</c:v>
                </c:pt>
                <c:pt idx="7">
                  <c:v>23</c:v>
                </c:pt>
                <c:pt idx="8">
                  <c:v>24</c:v>
                </c:pt>
                <c:pt idx="9">
                  <c:v>25</c:v>
                </c:pt>
                <c:pt idx="10">
                  <c:v>26</c:v>
                </c:pt>
                <c:pt idx="11">
                  <c:v>28</c:v>
                </c:pt>
                <c:pt idx="12">
                  <c:v>30</c:v>
                </c:pt>
                <c:pt idx="13">
                  <c:v>32</c:v>
                </c:pt>
                <c:pt idx="14">
                  <c:v>34</c:v>
                </c:pt>
                <c:pt idx="15">
                  <c:v>36</c:v>
                </c:pt>
                <c:pt idx="16">
                  <c:v>38</c:v>
                </c:pt>
                <c:pt idx="17">
                  <c:v>40</c:v>
                </c:pt>
                <c:pt idx="18">
                  <c:v>42</c:v>
                </c:pt>
                <c:pt idx="19">
                  <c:v>44</c:v>
                </c:pt>
                <c:pt idx="20">
                  <c:v>46</c:v>
                </c:pt>
                <c:pt idx="21">
                  <c:v>48</c:v>
                </c:pt>
                <c:pt idx="22">
                  <c:v>50</c:v>
                </c:pt>
                <c:pt idx="23">
                  <c:v>52</c:v>
                </c:pt>
                <c:pt idx="24">
                  <c:v>54</c:v>
                </c:pt>
                <c:pt idx="25">
                  <c:v>56</c:v>
                </c:pt>
                <c:pt idx="26">
                  <c:v>58</c:v>
                </c:pt>
                <c:pt idx="27">
                  <c:v>60</c:v>
                </c:pt>
              </c:numCache>
            </c:numRef>
          </c:xVal>
          <c:yVal>
            <c:numRef>
              <c:f>Sheet1!$H$12:$H$39</c:f>
              <c:numCache>
                <c:formatCode>General</c:formatCode>
                <c:ptCount val="28"/>
                <c:pt idx="0">
                  <c:v>0</c:v>
                </c:pt>
                <c:pt idx="1">
                  <c:v>0.60232589640814627</c:v>
                </c:pt>
                <c:pt idx="2">
                  <c:v>9.3267713791914559</c:v>
                </c:pt>
                <c:pt idx="3">
                  <c:v>23.632266066325876</c:v>
                </c:pt>
                <c:pt idx="4">
                  <c:v>41.322062289312299</c:v>
                </c:pt>
                <c:pt idx="5">
                  <c:v>60.737846105238248</c:v>
                </c:pt>
                <c:pt idx="6">
                  <c:v>80.472400170102958</c:v>
                </c:pt>
                <c:pt idx="7">
                  <c:v>99.387042473095619</c:v>
                </c:pt>
                <c:pt idx="8">
                  <c:v>116.62947697188486</c:v>
                </c:pt>
                <c:pt idx="9">
                  <c:v>131.62487122227247</c:v>
                </c:pt>
                <c:pt idx="10">
                  <c:v>147.04592388154902</c:v>
                </c:pt>
                <c:pt idx="11">
                  <c:v>166.24181138896853</c:v>
                </c:pt>
                <c:pt idx="12">
                  <c:v>174.55397601693267</c:v>
                </c:pt>
                <c:pt idx="13">
                  <c:v>173.94272371982117</c:v>
                </c:pt>
                <c:pt idx="14">
                  <c:v>166.89664462981688</c:v>
                </c:pt>
                <c:pt idx="15">
                  <c:v>155.77694019703321</c:v>
                </c:pt>
                <c:pt idx="16">
                  <c:v>142.51347804532753</c:v>
                </c:pt>
                <c:pt idx="17">
                  <c:v>128.52684031022943</c:v>
                </c:pt>
                <c:pt idx="18">
                  <c:v>114.7709788202397</c:v>
                </c:pt>
                <c:pt idx="19">
                  <c:v>101.82511135722874</c:v>
                </c:pt>
                <c:pt idx="20">
                  <c:v>89.993554891224875</c:v>
                </c:pt>
                <c:pt idx="21">
                  <c:v>79.393510190220482</c:v>
                </c:pt>
                <c:pt idx="22">
                  <c:v>70.023871324970088</c:v>
                </c:pt>
                <c:pt idx="23">
                  <c:v>61.815062444981798</c:v>
                </c:pt>
                <c:pt idx="24">
                  <c:v>54.662904435884478</c:v>
                </c:pt>
                <c:pt idx="25">
                  <c:v>48.450301134860354</c:v>
                </c:pt>
                <c:pt idx="26">
                  <c:v>43.060251892082817</c:v>
                </c:pt>
                <c:pt idx="27">
                  <c:v>38.383016940077823</c:v>
                </c:pt>
              </c:numCache>
            </c:numRef>
          </c:yVal>
        </c:ser>
        <c:axId val="103060992"/>
        <c:axId val="103062912"/>
      </c:scatterChart>
      <c:valAx>
        <c:axId val="1030609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t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9408204992711924"/>
              <c:y val="0.92265637914285559"/>
            </c:manualLayout>
          </c:layout>
        </c:title>
        <c:numFmt formatCode="0.00" sourceLinked="1"/>
        <c:tickLblPos val="nextTo"/>
        <c:crossAx val="103062912"/>
        <c:crosses val="autoZero"/>
        <c:crossBetween val="midCat"/>
      </c:valAx>
      <c:valAx>
        <c:axId val="10306291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sr-Cyrl-RS"/>
                  <a:t>Q </a:t>
                </a:r>
                <a:endParaRPr lang="en-US"/>
              </a:p>
            </c:rich>
          </c:tx>
        </c:title>
        <c:numFmt formatCode="0.000" sourceLinked="1"/>
        <c:tickLblPos val="nextTo"/>
        <c:crossAx val="103060992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4</cp:revision>
  <cp:lastPrinted>2010-05-24T18:34:00Z</cp:lastPrinted>
  <dcterms:created xsi:type="dcterms:W3CDTF">2010-05-18T15:05:00Z</dcterms:created>
  <dcterms:modified xsi:type="dcterms:W3CDTF">2010-05-24T18:35:00Z</dcterms:modified>
</cp:coreProperties>
</file>